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sz w:val="32"/>
        </w:rPr>
        <w:t>Пользовательское соглашение сайта lider-krovlya.ru и его поддоменов</w:t>
      </w:r>
    </w:p>
    <w:p>
      <w:pPr>
        <w:jc w:val="center"/>
      </w:pPr>
      <w:r>
        <w:rPr>
          <w:rFonts w:ascii="Times New Roman" w:hAnsi="Times New Roman" w:eastAsia="Times New Roman"/>
          <w:i/>
          <w:sz w:val="22"/>
        </w:rPr>
        <w:t>проект условий использования сайта и личного кабинета от 30 апреля 2026 г.</w:t>
      </w:r>
    </w:p>
    <w:p>
      <w:r>
        <w:t>Общество с ограниченной ответственностью "ЛИДЕР-КРОВЛЯ", именуемое далее "Администрация сайта", размещает настоящее Пользовательское соглашение, которое регулирует порядок использования домен https://lider-krovlya.ru/ и все его поддомены, каталога, форм обратной связи, корзины, личного кабинета и иных сервисов сайта.</w:t>
      </w:r>
    </w:p>
    <w:p>
      <w:r>
        <w:t>Документ не заменяет Публичную оферту, Политику конфиденциальности и Согласие на обработку персональных данных. Условия покупки товаров определяются Публичной офертой и согласованным Заказом.</w:t>
      </w:r>
    </w:p>
    <w:p>
      <w:pPr>
        <w:pStyle w:val="Heading2"/>
      </w:pPr>
      <w:r>
        <w:t>Сведения о продавце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99"/>
        <w:gridCol w:w="5099"/>
      </w:tblGrid>
      <w:tr>
        <w:tc>
          <w:tcPr>
            <w:tcW w:type="dxa" w:w="5099"/>
            <w:shd w:fill="E5E7EB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Поле</w:t>
            </w:r>
          </w:p>
        </w:tc>
        <w:tc>
          <w:tcPr>
            <w:tcW w:type="dxa" w:w="5099"/>
            <w:shd w:fill="E5E7EB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Значение</w:t>
            </w:r>
          </w:p>
        </w:tc>
      </w:tr>
      <w:tr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Продавец</w:t>
            </w:r>
          </w:p>
        </w:tc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Общество с ограниченной ответственностью "ЛИДЕР-КРОВЛЯ"</w:t>
            </w:r>
          </w:p>
        </w:tc>
      </w:tr>
      <w:tr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ИНН / КПП</w:t>
            </w:r>
          </w:p>
        </w:tc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6161080583 / 616101001</w:t>
            </w:r>
          </w:p>
        </w:tc>
      </w:tr>
      <w:tr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ОГРН</w:t>
            </w:r>
          </w:p>
        </w:tc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1176196006447</w:t>
            </w:r>
          </w:p>
        </w:tc>
      </w:tr>
      <w:tr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Юридический адрес</w:t>
            </w:r>
          </w:p>
        </w:tc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344113, Ростовская область, г. Ростов-на-Дону, б-р Комарова, д. 28в, помещ. 4</w:t>
            </w:r>
          </w:p>
        </w:tc>
      </w:tr>
      <w:tr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Сайт и поддомены</w:t>
            </w:r>
          </w:p>
        </w:tc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домен https://lider-krovlya.ru/ и все его поддомены</w:t>
            </w:r>
          </w:p>
        </w:tc>
      </w:tr>
      <w:tr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Электронная почта</w:t>
            </w:r>
          </w:p>
        </w:tc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info@lider-krovlya.ru, msk@lider-krovlya.ru</w:t>
            </w:r>
          </w:p>
        </w:tc>
      </w:tr>
      <w:tr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Телефоны</w:t>
            </w:r>
          </w:p>
        </w:tc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Ростов-на-Дону: +7 (863) 221-19-39; Москва: +7 (495) 021-63-97</w:t>
            </w:r>
          </w:p>
        </w:tc>
      </w:tr>
      <w:tr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Режим работы</w:t>
            </w:r>
          </w:p>
        </w:tc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ежедневно с 9:00 до 18:00</w:t>
            </w:r>
          </w:p>
        </w:tc>
      </w:tr>
      <w:tr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Банк</w:t>
            </w:r>
          </w:p>
        </w:tc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Филиал "Ростовский" АО "Альфа-Банк"</w:t>
            </w:r>
          </w:p>
        </w:tc>
      </w:tr>
      <w:tr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Расчетный счет</w:t>
            </w:r>
          </w:p>
        </w:tc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40702810826080002108</w:t>
            </w:r>
          </w:p>
        </w:tc>
      </w:tr>
      <w:tr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Корреспондентский счет</w:t>
            </w:r>
          </w:p>
        </w:tc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30101810500000000207</w:t>
            </w:r>
          </w:p>
        </w:tc>
      </w:tr>
      <w:tr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БИК</w:t>
            </w:r>
          </w:p>
        </w:tc>
        <w:tc>
          <w:tcPr>
            <w:tcW w:type="dxa" w:w="5099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046015207</w:t>
            </w:r>
          </w:p>
        </w:tc>
      </w:tr>
    </w:tbl>
    <w:p>
      <w:r>
        <w:t>Фактические адреса офисов/пунктов выдачи и региональные контакты зависят от выбранного города и соответствующего поддомена Сайта.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2040"/>
            <w:shd w:fill="E5E7EB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Регион</w:t>
            </w:r>
          </w:p>
        </w:tc>
        <w:tc>
          <w:tcPr>
            <w:tcW w:type="dxa" w:w="2040"/>
            <w:shd w:fill="E5E7EB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Сайт/поддомен</w:t>
            </w:r>
          </w:p>
        </w:tc>
        <w:tc>
          <w:tcPr>
            <w:tcW w:type="dxa" w:w="2040"/>
            <w:shd w:fill="E5E7EB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Фактический адрес</w:t>
            </w:r>
          </w:p>
        </w:tc>
        <w:tc>
          <w:tcPr>
            <w:tcW w:type="dxa" w:w="2040"/>
            <w:shd w:fill="E5E7EB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Email</w:t>
            </w:r>
          </w:p>
        </w:tc>
        <w:tc>
          <w:tcPr>
            <w:tcW w:type="dxa" w:w="2040"/>
            <w:shd w:fill="E5E7EB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Телефоны</w:t>
            </w:r>
          </w:p>
        </w:tc>
      </w:tr>
      <w:tr>
        <w:tc>
          <w:tcPr>
            <w:tcW w:type="dxa" w:w="2040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Ростов-на-Дону / основной домен</w:t>
            </w:r>
          </w:p>
        </w:tc>
        <w:tc>
          <w:tcPr>
            <w:tcW w:type="dxa" w:w="2040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https://lider-krovlya.ru/</w:t>
            </w:r>
          </w:p>
        </w:tc>
        <w:tc>
          <w:tcPr>
            <w:tcW w:type="dxa" w:w="2040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г. Ростов-на-Дону, 8 Лазоревый дом 29а</w:t>
            </w:r>
          </w:p>
        </w:tc>
        <w:tc>
          <w:tcPr>
            <w:tcW w:type="dxa" w:w="2040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info@lider-krovlya.ru</w:t>
            </w:r>
          </w:p>
        </w:tc>
        <w:tc>
          <w:tcPr>
            <w:tcW w:type="dxa" w:w="2040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+7 (863) 221-19-39</w:t>
            </w:r>
          </w:p>
        </w:tc>
      </w:tr>
      <w:tr>
        <w:tc>
          <w:tcPr>
            <w:tcW w:type="dxa" w:w="2040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Москва / московский поддомен</w:t>
            </w:r>
          </w:p>
        </w:tc>
        <w:tc>
          <w:tcPr>
            <w:tcW w:type="dxa" w:w="2040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https://msk.lider-krovlya.ru/</w:t>
            </w:r>
          </w:p>
        </w:tc>
        <w:tc>
          <w:tcPr>
            <w:tcW w:type="dxa" w:w="2040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г. Москва, рп. Заречье, Торговая улица, С2, 320 офис</w:t>
            </w:r>
          </w:p>
        </w:tc>
        <w:tc>
          <w:tcPr>
            <w:tcW w:type="dxa" w:w="2040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msk@lider-krovlya.ru</w:t>
            </w:r>
          </w:p>
        </w:tc>
        <w:tc>
          <w:tcPr>
            <w:tcW w:type="dxa" w:w="2040"/>
          </w:tcPr>
          <w:p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+7 (495) 021-63-97</w:t>
            </w:r>
          </w:p>
        </w:tc>
      </w:tr>
    </w:tbl>
    <w:p>
      <w:pPr>
        <w:pStyle w:val="Heading2"/>
      </w:pPr>
      <w:r>
        <w:t>1. Термины</w:t>
      </w:r>
    </w:p>
    <w:p>
      <w:r>
        <w:t>1.1. "Сайт" - интернет-сайт https://lider-krovlya.ru/, все его поддомены, а также соответствующие страницы, формы, каталог, корзина, личный кабинет и иные сервисы.</w:t>
      </w:r>
    </w:p>
    <w:p>
      <w:r>
        <w:t>1.2. "Администрация" - ООО "ЛИДЕР-КРОВЛЯ", осуществляющее администрирование Сайта.</w:t>
      </w:r>
    </w:p>
    <w:p>
      <w:r>
        <w:t>1.3. "Пользователь" - любое лицо, посещающее Сайт, просматривающее каталог, направляющее заявки, регистрирующееся в личном кабинете или использующее иные функции Сайта.</w:t>
      </w:r>
    </w:p>
    <w:p>
      <w:r>
        <w:t>1.4. "Личный кабинет" - раздел Сайта, доступный Пользователю после регистрации или авторизации, если соответствующая функция включена на Сайте.</w:t>
      </w:r>
    </w:p>
    <w:p>
      <w:r>
        <w:t>1.5. "Контент" - тексты, изображения, фотографии, видео, товарные описания, дизайн, базы данных, структура каталога, программный код и иные материалы Сайта.</w:t>
      </w:r>
    </w:p>
    <w:p>
      <w:pPr>
        <w:pStyle w:val="Heading2"/>
      </w:pPr>
      <w:r>
        <w:t>2. Общие условия использования сайта</w:t>
      </w:r>
    </w:p>
    <w:p>
      <w:r>
        <w:t>2.1. Используя Сайт, Пользователь подтверждает, что ознакомился с настоящим соглашением и принимает его условия.</w:t>
      </w:r>
    </w:p>
    <w:p>
      <w:r>
        <w:t>2.2. Если Пользователь не согласен с условиями соглашения, он должен прекратить использование Сайта.</w:t>
      </w:r>
    </w:p>
    <w:p>
      <w:r>
        <w:t>2.3. Сайт предназначен для ознакомления с товарами и услугами Администрации, направления заявок, оформления заказов, получения консультаций и использования иных функций, доступных на основном домене и поддоменах Сайта.</w:t>
      </w:r>
    </w:p>
    <w:p>
      <w:r>
        <w:t>2.4. Условия покупки товаров, оплаты, доставки, возврата и гарантий определяются Публичной офертой, размещенной на Сайте, и условиями конкретного Заказа, согласованными Покупателем с менеджером Продавца.</w:t>
      </w:r>
    </w:p>
    <w:p>
      <w:r>
        <w:t>2.5. Информация на Сайте может обновляться, уточняться и изменяться. Администрация вправе исправлять технические ошибки, неточности в описаниях, наличии, характеристиках, региональных контактах, адресах офисов, доставке и цене до подтверждения конкретного Заказа менеджером Продавца.</w:t>
      </w:r>
    </w:p>
    <w:p>
      <w:pPr>
        <w:pStyle w:val="Heading2"/>
      </w:pPr>
      <w:r>
        <w:t>3. Регистрация и личный кабинет</w:t>
      </w:r>
    </w:p>
    <w:p>
      <w:r>
        <w:t>3.1. Для доступа к отдельным функциям Сайта Пользователь может пройти регистрацию и создать личный кабинет.</w:t>
      </w:r>
    </w:p>
    <w:p>
      <w:r>
        <w:t>3.2. При регистрации Пользователь обязуется указывать достоверные данные: имя, телефон, адрес электронной почты, адрес доставки и иные сведения, необходимые для использования функций Сайта и оформления заказов.</w:t>
      </w:r>
    </w:p>
    <w:p>
      <w:r>
        <w:t>3.3. Пользователь самостоятельно обеспечивает конфиденциальность логина, пароля и иных средств доступа к личному кабинету.</w:t>
      </w:r>
    </w:p>
    <w:p>
      <w:r>
        <w:t>3.4. Все действия, совершенные с использованием учетной записи Пользователя, считаются совершенными Пользователем, если Пользователь не докажет обратное.</w:t>
      </w:r>
    </w:p>
    <w:p>
      <w:r>
        <w:t>3.5. При подозрении на несанкционированный доступ Пользователь обязан незамедлительно уведомить Администрацию.</w:t>
      </w:r>
    </w:p>
    <w:p>
      <w:r>
        <w:t>3.6. Администрация вправе ограничить доступ к личному кабинету при нарушении настоящего соглашения, попытках злоупотребления сервисами, указании недостоверных данных, угрозах безопасности Сайта или по требованию закона.</w:t>
      </w:r>
    </w:p>
    <w:p>
      <w:pPr>
        <w:pStyle w:val="Heading2"/>
      </w:pPr>
      <w:r>
        <w:t>4. Формы обратной связи, заявки и коммуникации</w:t>
      </w:r>
    </w:p>
    <w:p>
      <w:r>
        <w:t>4.1. Пользователь может направлять заявки, вопросы, запросы на расчет, сообщения и иные обращения через формы Сайта, телефон, электронную почту, мессенджеры или иные доступные каналы связи. При обращении через поддомен применяются региональные контакты, указанные на соответствующем поддомене.</w:t>
      </w:r>
    </w:p>
    <w:p>
      <w:r>
        <w:t>4.2. Отправляя форму на Сайте, Пользователь подтверждает, что указанные им данные достоверны, принадлежат ему или используются им на законном основании.</w:t>
      </w:r>
    </w:p>
    <w:p>
      <w:r>
        <w:t>4.3. Администрация вправе связываться с Пользователем по телефону для обработки обращения, уточнения параметров заказа, согласования итоговой стоимости, доставки, оплаты и решения иных вопросов, связанных с обращением Пользователя.</w:t>
      </w:r>
    </w:p>
    <w:p>
      <w:r>
        <w:t>4.4. Срок ответа на обращение может зависеть от сложности запроса, наличия товара, необходимости расчета материалов, запроса информации у поставщиков или транспортных компаний.</w:t>
      </w:r>
    </w:p>
    <w:p>
      <w:r>
        <w:t>4.5. Сообщения, связанные с заказом или обращением Пользователя, не являются рекламной рассылкой, если направлены для исполнения запроса, договора или требований законодательства.</w:t>
      </w:r>
    </w:p>
    <w:p>
      <w:pPr>
        <w:pStyle w:val="Heading2"/>
      </w:pPr>
      <w:r>
        <w:t>5. Права и обязанности пользователя</w:t>
      </w:r>
    </w:p>
    <w:p>
      <w:r>
        <w:t>5.1. Пользователь вправе:</w:t>
      </w:r>
    </w:p>
    <w:p>
      <w:pPr>
        <w:pStyle w:val="ListBullet"/>
      </w:pPr>
      <w:r>
        <w:t>просматривать информацию на Сайте;</w:t>
      </w:r>
    </w:p>
    <w:p>
      <w:pPr>
        <w:pStyle w:val="ListBullet"/>
      </w:pPr>
      <w:r>
        <w:t>использовать каталог, корзину, формы заявок и личный кабинет;</w:t>
      </w:r>
    </w:p>
    <w:p>
      <w:pPr>
        <w:pStyle w:val="ListBullet"/>
      </w:pPr>
      <w:r>
        <w:t>получать консультации по товарам, заказам, доставке и оплате;</w:t>
      </w:r>
    </w:p>
    <w:p>
      <w:pPr>
        <w:pStyle w:val="ListBullet"/>
      </w:pPr>
      <w:r>
        <w:t>направлять обращения, претензии и запросы в Администрацию;</w:t>
      </w:r>
    </w:p>
    <w:p>
      <w:pPr>
        <w:pStyle w:val="ListBullet"/>
      </w:pPr>
      <w:r>
        <w:t>реализовывать иные права, предусмотренные законодательством РФ.</w:t>
      </w:r>
    </w:p>
    <w:p>
      <w:r>
        <w:t>5.2. Пользователь обязуется:</w:t>
      </w:r>
    </w:p>
    <w:p>
      <w:pPr>
        <w:pStyle w:val="ListBullet"/>
      </w:pPr>
      <w:r>
        <w:t>использовать Сайт добросовестно и по назначению;</w:t>
      </w:r>
    </w:p>
    <w:p>
      <w:pPr>
        <w:pStyle w:val="ListBullet"/>
      </w:pPr>
      <w:r>
        <w:t>не нарушать работоспособность Сайта и безопасность информационных систем;</w:t>
      </w:r>
    </w:p>
    <w:p>
      <w:pPr>
        <w:pStyle w:val="ListBullet"/>
      </w:pPr>
      <w:r>
        <w:t>не указывать недостоверные, чужие или вводящие в заблуждение данные;</w:t>
      </w:r>
    </w:p>
    <w:p>
      <w:pPr>
        <w:pStyle w:val="ListBullet"/>
      </w:pPr>
      <w:r>
        <w:t>не размещать и не передавать незаконные, оскорбительные, вредоносные, рекламные или спам-сообщения;</w:t>
      </w:r>
    </w:p>
    <w:p>
      <w:pPr>
        <w:pStyle w:val="ListBullet"/>
      </w:pPr>
      <w:r>
        <w:t>соблюдать права Администрации, правообладателей и третьих лиц.</w:t>
      </w:r>
    </w:p>
    <w:p>
      <w:pPr>
        <w:pStyle w:val="Heading2"/>
      </w:pPr>
      <w:r>
        <w:t>6. Запрещенные действия</w:t>
      </w:r>
    </w:p>
    <w:p>
      <w:r>
        <w:t>6.1. Пользователю запрещается совершать действия, направленные на нарушение работы Сайта, обход технических ограничений, подбор паролей, несанкционированный доступ, внедрение вредоносного кода, массовую автоматическую выгрузку данных или создание чрезмерной нагрузки.</w:t>
      </w:r>
    </w:p>
    <w:p>
      <w:r>
        <w:t>6.2. Запрещается использовать Сайт для распространения незаконной информации, спама, недобросовестной рекламы, мошеннических схем, подложных заказов, фальшивых отзывов или иных злоупотреблений.</w:t>
      </w:r>
    </w:p>
    <w:p>
      <w:r>
        <w:t>6.3. Запрещается копировать, воспроизводить, перерабатывать, распространять или использовать Контент Сайта без согласия Администрации, за исключением случаев, прямо разрешенных законом.</w:t>
      </w:r>
    </w:p>
    <w:p>
      <w:r>
        <w:t>6.4. При выявлении нарушений Администрация вправе ограничить доступ Пользователя к Сайту, удалить незаконный контент, отменить подозрительные заявки и обратиться в компетентные органы.</w:t>
      </w:r>
    </w:p>
    <w:p>
      <w:pPr>
        <w:pStyle w:val="Heading2"/>
      </w:pPr>
      <w:r>
        <w:t>7. Интеллектуальные права</w:t>
      </w:r>
    </w:p>
    <w:p>
      <w:r>
        <w:t>7.1. Исключительные права на Сайт, дизайн, структуру каталога, тексты, фотографии, изображения, программные элементы и иные материалы принадлежат Администрации или используются Администрацией на законном основании.</w:t>
      </w:r>
    </w:p>
    <w:p>
      <w:r>
        <w:t>7.2. Пользователь вправе использовать материалы Сайта только для личного ознакомления, выбора товаров, оформления заказов и взаимодействия с Администрацией.</w:t>
      </w:r>
    </w:p>
    <w:p>
      <w:r>
        <w:t>7.3. Любое коммерческое использование материалов Сайта, копирование каталога, парсинг, размещение материалов на сторонних ресурсах и создание производных материалов допускается только с письменного согласия Администрации.</w:t>
      </w:r>
    </w:p>
    <w:p>
      <w:r>
        <w:t>7.4. Наименования производителей, товарные знаки и изображения товаров могут принадлежать соответствующим правообладателям и используются для идентификации товаров.</w:t>
      </w:r>
    </w:p>
    <w:p>
      <w:pPr>
        <w:pStyle w:val="Heading2"/>
      </w:pPr>
      <w:r>
        <w:t>8. Персональные данные и cookie</w:t>
      </w:r>
    </w:p>
    <w:p>
      <w:r>
        <w:t>8.1. Обработка персональных данных Пользователя осуществляется в соответствии с Политикой конфиденциальности, Согласием на обработку персональных данных и Политикой в отношении файлов cookie, размещенными на Сайте.</w:t>
      </w:r>
    </w:p>
    <w:p>
      <w:r>
        <w:t>8.2. Пользователь самостоятельно принимает решение о предоставлении персональных данных через формы Сайта. Без предоставления необходимых данных отдельные функции Сайта, оформление заказа, обратная связь или доставка могут быть недоступны.</w:t>
      </w:r>
    </w:p>
    <w:p>
      <w:r>
        <w:t>8.3. Сайт может использовать cookie и сервисы веб-аналитики для работы функций Сайта, сохранения пользовательских настроек, анализа посещаемости, улучшения интерфейса и оценки эффективности рекламы.</w:t>
      </w:r>
    </w:p>
    <w:p>
      <w:r>
        <w:t>8.4. Пользователь может ограничить использование cookie в настройках браузера, понимая, что отдельные функции Сайта могут работать некорректно.</w:t>
      </w:r>
    </w:p>
    <w:p>
      <w:pPr>
        <w:pStyle w:val="Heading2"/>
      </w:pPr>
      <w:r>
        <w:t>9. Информация на сайте и ограничение ответственности</w:t>
      </w:r>
    </w:p>
    <w:p>
      <w:r>
        <w:t>9.1. Администрация стремится поддерживать корректность информации на Сайте, но не гарантирует отсутствие технических ошибок, опечаток, временной недоступности товаров, изменений цен, характеристик, изображений или сроков поставки до подтверждения конкретного Заказа менеджером Продавца.</w:t>
      </w:r>
    </w:p>
    <w:p>
      <w:r>
        <w:t>9.2. Технические характеристики, цвета, фактуры, размеры, оттенки и изображения Товаров могут отличаться от фактических в пределах, обусловленных производителем, партией товара, освещением и настройками экрана Пользователя.</w:t>
      </w:r>
    </w:p>
    <w:p>
      <w:r>
        <w:t>9.3. Рекомендации, расчеты, справочная информация и консультации на Сайте не заменяют проектную документацию, технический надзор, профессиональный монтаж и соблюдение инструкций производителей, если иное прямо не согласовано сторонами.</w:t>
      </w:r>
    </w:p>
    <w:p>
      <w:r>
        <w:t>9.4. Администрация не несет ответственность за убытки, возникшие вследствие неправильного использования Сайта, указания недостоверных данных, самостоятельного монтажа, нарушения правил хранения и эксплуатации материалов, а также действий третьих лиц, если иное не предусмотрено законом.</w:t>
      </w:r>
    </w:p>
    <w:p>
      <w:r>
        <w:t>9.5. Ничто в настоящем соглашении не ограничивает права потребителей, которые не могут быть ограничены в силу законодательства РФ.</w:t>
      </w:r>
    </w:p>
    <w:p>
      <w:pPr>
        <w:pStyle w:val="Heading2"/>
      </w:pPr>
      <w:r>
        <w:t>10. Сторонние сервисы и ссылки</w:t>
      </w:r>
    </w:p>
    <w:p>
      <w:r>
        <w:t>10.1. На Сайте могут размещаться ссылки на сайты производителей, банков, платежных сервисов, транспортных компаний, картографических сервисов, мессенджеров, социальных сетей и иных третьих лиц.</w:t>
      </w:r>
    </w:p>
    <w:p>
      <w:r>
        <w:t>10.2. Администрация не контролирует содержание, доступность, правила обработки данных и действия сторонних сервисов, если такие сервисы не находятся под управлением Администрации.</w:t>
      </w:r>
    </w:p>
    <w:p>
      <w:r>
        <w:t>10.3. Переходя на сторонние сайты или используя сторонние сервисы, Пользователь самостоятельно знакомится с их правилами и политиками.</w:t>
      </w:r>
    </w:p>
    <w:p>
      <w:pPr>
        <w:pStyle w:val="Heading2"/>
      </w:pPr>
      <w:r>
        <w:t>11. Изменение соглашения</w:t>
      </w:r>
    </w:p>
    <w:p>
      <w:r>
        <w:t>11.1. Администрация вправе изменять настоящее соглашение в одностороннем порядке.</w:t>
      </w:r>
    </w:p>
    <w:p>
      <w:r>
        <w:t>11.2. Новая редакция соглашения вступает в силу с момента публикации на Сайте, если иной срок не указан в новой редакции.</w:t>
      </w:r>
    </w:p>
    <w:p>
      <w:r>
        <w:t>11.3. Продолжение использования Сайта после публикации новой редакции означает согласие Пользователя с изменениями.</w:t>
      </w:r>
    </w:p>
    <w:p>
      <w:pPr>
        <w:pStyle w:val="Heading2"/>
      </w:pPr>
      <w:r>
        <w:t>12. Претензии и обратная связь</w:t>
      </w:r>
    </w:p>
    <w:p>
      <w:r>
        <w:t>12.1. По вопросам использования Сайта Пользователь может обратиться в Администрацию по электронной почте info@lider-krovlya.ru, msk@lider-krovlya.ru, по телефонам +7 (863) 221-19-39, +7 (495) 021-63-97 или по юридическому адресу Администрации. По вопросам регионального заказа Пользователь может использовать контакты соответствующего поддомена.</w:t>
      </w:r>
    </w:p>
    <w:p>
      <w:r>
        <w:t>12.2. В обращении рекомендуется указать ФИО или наименование, контактные данные, суть вопроса, адрес страницы Сайта, номер заказа или заявки, если обращение связано с конкретным заказом.</w:t>
      </w:r>
    </w:p>
    <w:p>
      <w:r>
        <w:t>12.3. Стороны стремятся урегулировать возникающие вопросы путем переговоров. При недостижении соглашения спор разрешается в порядке, установленном законодательством РФ.</w:t>
      </w:r>
    </w:p>
    <w:p>
      <w:pPr>
        <w:pStyle w:val="Heading2"/>
      </w:pPr>
      <w:r>
        <w:t>13. Нормативная база для юридической проверки</w:t>
      </w:r>
    </w:p>
    <w:p>
      <w:r>
        <w:t>13.1. Гражданский кодекс РФ - в части договора, оферты, акцепта, интеллектуальных прав и ответственности.</w:t>
      </w:r>
    </w:p>
    <w:p>
      <w:r>
        <w:t>13.2. Закон РФ 'О защите прав потребителей' - в части прав пользователей-потребителей.</w:t>
      </w:r>
    </w:p>
    <w:p>
      <w:r>
        <w:t>13.3. Федеральный закон N 152-ФЗ 'О персональных данных' - в части обработки данных пользователей сайта.</w:t>
      </w:r>
    </w:p>
    <w:p>
      <w:r>
        <w:t>13.4. Федеральный закон N 149-ФЗ 'Об информации, информационных технологиях и о защите информации' - в части использования информационного ресурса.</w:t>
      </w:r>
    </w:p>
    <w:sectPr w:rsidR="00FC693F" w:rsidRPr="0006063C" w:rsidSect="00034616">
      <w:footerReference w:type="default" r:id="rId9"/>
      <w:pgSz w:w="12240" w:h="15840"/>
      <w:pgMar w:top="1134" w:right="90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6B7280"/>
        <w:sz w:val="18"/>
      </w:rPr>
      <w:t>Пользовательское соглашение lider-krovlya.ru - редакция от 30 апреля 2026 г.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2937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293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2937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